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70" w:rsidRDefault="00DE6070" w:rsidP="001B1051">
      <w:pPr>
        <w:pStyle w:val="Sidhuvudochsidfot"/>
        <w:tabs>
          <w:tab w:val="clear" w:pos="9020"/>
          <w:tab w:val="center" w:pos="4819"/>
          <w:tab w:val="right" w:pos="9638"/>
        </w:tabs>
        <w:spacing w:after="240"/>
      </w:pPr>
      <w:r>
        <w:rPr>
          <w:noProof/>
          <w:lang w:val="en-GB" w:eastAsia="en-GB"/>
        </w:rPr>
        <w:drawing>
          <wp:inline distT="0" distB="0" distL="0" distR="0" wp14:anchorId="04DBE22E" wp14:editId="0280BC88">
            <wp:extent cx="3093636" cy="518590"/>
            <wp:effectExtent l="0" t="0" r="0" b="0"/>
            <wp:docPr id="1" name="officeArt object" descr="logga.png"/>
            <wp:cNvGraphicFramePr/>
            <a:graphic xmlns:a="http://schemas.openxmlformats.org/drawingml/2006/main">
              <a:graphicData uri="http://schemas.openxmlformats.org/drawingml/2006/picture">
                <pic:pic xmlns:pic="http://schemas.openxmlformats.org/drawingml/2006/picture">
                  <pic:nvPicPr>
                    <pic:cNvPr id="1073741825" name="logga.png" descr="logga.png"/>
                    <pic:cNvPicPr>
                      <a:picLocks noChangeAspect="1"/>
                    </pic:cNvPicPr>
                  </pic:nvPicPr>
                  <pic:blipFill>
                    <a:blip r:embed="rId7">
                      <a:extLst/>
                    </a:blip>
                    <a:stretch>
                      <a:fillRect/>
                    </a:stretch>
                  </pic:blipFill>
                  <pic:spPr>
                    <a:xfrm>
                      <a:off x="0" y="0"/>
                      <a:ext cx="3093636" cy="518590"/>
                    </a:xfrm>
                    <a:prstGeom prst="rect">
                      <a:avLst/>
                    </a:prstGeom>
                    <a:ln w="12700" cap="flat">
                      <a:noFill/>
                      <a:miter lim="400000"/>
                    </a:ln>
                    <a:effectLst/>
                  </pic:spPr>
                </pic:pic>
              </a:graphicData>
            </a:graphic>
          </wp:inline>
        </w:drawing>
      </w:r>
    </w:p>
    <w:p w:rsidR="00B061B3" w:rsidRDefault="00B061B3" w:rsidP="001B1051">
      <w:pPr>
        <w:rPr>
          <w:rFonts w:ascii="Calibri" w:hAnsi="Calibri" w:cs="Calibri"/>
          <w:lang w:val="sv-SE"/>
        </w:rPr>
      </w:pPr>
    </w:p>
    <w:p w:rsidR="00C34ABF" w:rsidRPr="00C34ABF" w:rsidRDefault="00C34ABF" w:rsidP="00C34ABF">
      <w:pPr>
        <w:shd w:val="clear" w:color="auto" w:fill="FFFFFF"/>
        <w:rPr>
          <w:rFonts w:ascii="Calibri" w:eastAsia="Times New Roman" w:hAnsi="Calibri" w:cs="Calibri"/>
          <w:b/>
          <w:bCs/>
          <w:color w:val="202E45"/>
          <w:spacing w:val="-2"/>
          <w:sz w:val="28"/>
          <w:szCs w:val="28"/>
          <w:lang w:val="sv-SE" w:eastAsia="en-GB"/>
        </w:rPr>
      </w:pPr>
      <w:r w:rsidRPr="00C34ABF">
        <w:rPr>
          <w:rFonts w:ascii="Calibri" w:eastAsia="Times New Roman" w:hAnsi="Calibri" w:cs="Calibri"/>
          <w:b/>
          <w:bCs/>
          <w:color w:val="202E45"/>
          <w:spacing w:val="-2"/>
          <w:sz w:val="28"/>
          <w:szCs w:val="28"/>
          <w:lang w:val="sv-SE" w:eastAsia="en-GB"/>
        </w:rPr>
        <w:t xml:space="preserve">Detaljplan för del av </w:t>
      </w:r>
      <w:proofErr w:type="gramStart"/>
      <w:r w:rsidRPr="00C34ABF">
        <w:rPr>
          <w:rFonts w:ascii="Calibri" w:eastAsia="Times New Roman" w:hAnsi="Calibri" w:cs="Calibri"/>
          <w:b/>
          <w:bCs/>
          <w:color w:val="202E45"/>
          <w:spacing w:val="-2"/>
          <w:sz w:val="28"/>
          <w:szCs w:val="28"/>
          <w:lang w:val="sv-SE" w:eastAsia="en-GB"/>
        </w:rPr>
        <w:t xml:space="preserve">kvarteret </w:t>
      </w:r>
      <w:r w:rsidRPr="00C34ABF">
        <w:rPr>
          <w:rFonts w:ascii="Calibri" w:eastAsia="Times New Roman" w:hAnsi="Calibri" w:cs="Calibri"/>
          <w:b/>
          <w:color w:val="202E45"/>
          <w:sz w:val="28"/>
          <w:szCs w:val="28"/>
          <w:lang w:val="sv-SE" w:eastAsia="en-GB"/>
        </w:rPr>
        <w:t xml:space="preserve"> Lindormen</w:t>
      </w:r>
      <w:proofErr w:type="gramEnd"/>
      <w:r w:rsidRPr="00C34ABF">
        <w:rPr>
          <w:rFonts w:ascii="Calibri" w:eastAsia="Times New Roman" w:hAnsi="Calibri" w:cs="Calibri"/>
          <w:b/>
          <w:color w:val="202E45"/>
          <w:sz w:val="28"/>
          <w:szCs w:val="28"/>
          <w:lang w:val="sv-SE" w:eastAsia="en-GB"/>
        </w:rPr>
        <w:t xml:space="preserve">           </w:t>
      </w:r>
      <w:proofErr w:type="spellStart"/>
      <w:r w:rsidRPr="00C34ABF">
        <w:rPr>
          <w:rFonts w:ascii="Calibri" w:eastAsia="Times New Roman" w:hAnsi="Calibri" w:cs="Calibri"/>
          <w:b/>
          <w:color w:val="202E45"/>
          <w:sz w:val="28"/>
          <w:szCs w:val="28"/>
          <w:lang w:val="sv-SE" w:eastAsia="en-GB"/>
        </w:rPr>
        <w:t>Diarienr</w:t>
      </w:r>
      <w:proofErr w:type="spellEnd"/>
      <w:r w:rsidRPr="00C34ABF">
        <w:rPr>
          <w:rFonts w:ascii="Calibri" w:eastAsia="Times New Roman" w:hAnsi="Calibri" w:cs="Calibri"/>
          <w:b/>
          <w:color w:val="202E45"/>
          <w:sz w:val="28"/>
          <w:szCs w:val="28"/>
          <w:lang w:val="sv-SE" w:eastAsia="en-GB"/>
        </w:rPr>
        <w:t xml:space="preserve"> PBN2014-001628</w:t>
      </w:r>
    </w:p>
    <w:p w:rsidR="00C34ABF"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Fastighetsägaren önskar bygga nytt, bygga om och bygga till husen för att lyfta kvaliteten i kvarteret Lindormen.</w:t>
      </w:r>
    </w:p>
    <w:p w:rsidR="00C34ABF"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 xml:space="preserve">Vad menas med att ”lyfta kvaliteten” med nybygge i ett av Uppsalas mest kända kulturhistoriska kvarter. </w:t>
      </w:r>
      <w:r w:rsidRPr="00C34ABF">
        <w:rPr>
          <w:sz w:val="22"/>
          <w:szCs w:val="22"/>
          <w:lang w:val="sv-SE"/>
        </w:rPr>
        <w:t xml:space="preserve">Det innebär enligt planen att cirka 14 nya bostäder och cirka 240 kvadratmeter ytterligare bruttoarea för verksamheter möjliggörs i planområdet. </w:t>
      </w:r>
      <w:r w:rsidRPr="00C34ABF">
        <w:rPr>
          <w:rFonts w:ascii="Arial" w:eastAsia="Times New Roman" w:hAnsi="Arial" w:cs="Arial"/>
          <w:color w:val="202E45"/>
          <w:sz w:val="22"/>
          <w:szCs w:val="22"/>
          <w:lang w:val="sv-SE" w:eastAsia="en-GB"/>
        </w:rPr>
        <w:t xml:space="preserve"> </w:t>
      </w:r>
    </w:p>
    <w:p w:rsidR="00C34ABF"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 xml:space="preserve">Kvarteret Lindormen betraktades under 1800-talet som det mest karakteristiska hantverkskvarteret vid Svartbäcksgatan och måste bevaras för att kunna nå en djupare förståelse för Uppsalas stadsutveckling. Så skriver Sharon </w:t>
      </w:r>
      <w:proofErr w:type="spellStart"/>
      <w:proofErr w:type="gramStart"/>
      <w:r w:rsidRPr="00C34ABF">
        <w:rPr>
          <w:rFonts w:ascii="Calibri" w:eastAsia="Times New Roman" w:hAnsi="Calibri" w:cs="Calibri"/>
          <w:color w:val="202E45"/>
          <w:sz w:val="22"/>
          <w:szCs w:val="22"/>
          <w:lang w:val="sv-SE" w:eastAsia="en-GB"/>
        </w:rPr>
        <w:t>Pulvino</w:t>
      </w:r>
      <w:proofErr w:type="spellEnd"/>
      <w:r w:rsidRPr="00C34ABF">
        <w:rPr>
          <w:rFonts w:ascii="Calibri" w:eastAsia="Times New Roman" w:hAnsi="Calibri" w:cs="Calibri"/>
          <w:color w:val="202E45"/>
          <w:sz w:val="22"/>
          <w:szCs w:val="22"/>
          <w:lang w:val="sv-SE" w:eastAsia="en-GB"/>
        </w:rPr>
        <w:t xml:space="preserve"> ,</w:t>
      </w:r>
      <w:proofErr w:type="gramEnd"/>
      <w:r w:rsidRPr="00C34ABF">
        <w:rPr>
          <w:rFonts w:ascii="Calibri" w:eastAsia="Times New Roman" w:hAnsi="Calibri" w:cs="Calibri"/>
          <w:color w:val="202E45"/>
          <w:sz w:val="22"/>
          <w:szCs w:val="22"/>
          <w:lang w:val="sv-SE" w:eastAsia="en-GB"/>
        </w:rPr>
        <w:t xml:space="preserve"> forskare i restaureringskonst på kungliga Konsthögskolan i Stockholm 2020 i en uppsats med titeln” Kv. Lindormen i Uppsala: Ett hotat kulturarv mellan stadsutvecklingsintressen och översvämningsrisken.” </w:t>
      </w:r>
    </w:p>
    <w:p w:rsidR="00C34ABF"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 xml:space="preserve">Att lyfta kvaliteten i detta historiska område bör betyda att området får ha kvar sin historiska gestaltning som handels- och verksamhetsområde i första hand och ett stort antal nya bostäder ska inte prioriteras. </w:t>
      </w:r>
    </w:p>
    <w:p w:rsidR="00C34ABF"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 xml:space="preserve">Till planen finns en mycket bra Antikvarisk dokumentation av Agnetha Pettersson på Upplandsmuseets Kulturmiljöavdelning. Samråd ska ske med Upplandsmuseet under planens framtagande står det i detaljplanen. Då föreslår vi att det görs först innan man skickar ut detaljplanen för godkännande. Planen är nämligen ofullständig. Kartorna över området stämmer inte överens. Bilden på planbeskrivningens framsida och plankartan skiljer sig mot Behovsbedömningen sidan 6(9) och i </w:t>
      </w:r>
      <w:proofErr w:type="spellStart"/>
      <w:r w:rsidRPr="00C34ABF">
        <w:rPr>
          <w:rFonts w:ascii="Calibri" w:eastAsia="Times New Roman" w:hAnsi="Calibri" w:cs="Calibri"/>
          <w:color w:val="202E45"/>
          <w:sz w:val="22"/>
          <w:szCs w:val="22"/>
          <w:lang w:val="sv-SE" w:eastAsia="en-GB"/>
        </w:rPr>
        <w:t>Bjerkings</w:t>
      </w:r>
      <w:proofErr w:type="spellEnd"/>
      <w:r w:rsidRPr="00C34ABF">
        <w:rPr>
          <w:rFonts w:ascii="Calibri" w:eastAsia="Times New Roman" w:hAnsi="Calibri" w:cs="Calibri"/>
          <w:color w:val="202E45"/>
          <w:sz w:val="22"/>
          <w:szCs w:val="22"/>
          <w:lang w:val="sv-SE" w:eastAsia="en-GB"/>
        </w:rPr>
        <w:t xml:space="preserve"> handling sidan 3(10). </w:t>
      </w:r>
    </w:p>
    <w:p w:rsidR="00C34ABF"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Fler kulturhistoriska experter bör få tillfälle att se och yttra sig över planen. Vi föreslår att den pausas, aktualiseras efter att ha blivit utställd på Upplandsmuseet och Stadsbiblioteket, diskuterats på föredrag och vandringar på platsen och folk har tillfälle att se och höra om Uppsalas historia.  En så här omfattande detaljplan har nog få personer haft tid att studera grundligt på samrådstiden och det var mycket få som deltog i teamsmötet den 27/9.</w:t>
      </w:r>
    </w:p>
    <w:p w:rsidR="00353861" w:rsidRPr="00DD5B54"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 xml:space="preserve">Vi anser att det långa röda huset som finns på två av kartorna kommer för nära promenaden och inte utgör en säker plats för barn och äldre vid ån. Respektavståndet till huset gör att parksoffor som nu används inte kommer att nyttjas om de finns kvar. Föreslagna hus gör området trångt utan den nuvarande större gårdsytan som behövs för boende, besökare, träd och barns </w:t>
      </w:r>
      <w:proofErr w:type="spellStart"/>
      <w:r w:rsidRPr="00C34ABF">
        <w:rPr>
          <w:rFonts w:ascii="Calibri" w:eastAsia="Times New Roman" w:hAnsi="Calibri" w:cs="Calibri"/>
          <w:color w:val="202E45"/>
          <w:sz w:val="22"/>
          <w:szCs w:val="22"/>
          <w:lang w:val="sv-SE" w:eastAsia="en-GB"/>
        </w:rPr>
        <w:t>lekyta</w:t>
      </w:r>
      <w:proofErr w:type="spellEnd"/>
      <w:r w:rsidRPr="00C34ABF">
        <w:rPr>
          <w:rFonts w:ascii="Calibri" w:eastAsia="Times New Roman" w:hAnsi="Calibri" w:cs="Calibri"/>
          <w:color w:val="202E45"/>
          <w:sz w:val="22"/>
          <w:szCs w:val="22"/>
          <w:lang w:val="sv-SE" w:eastAsia="en-GB"/>
        </w:rPr>
        <w:t xml:space="preserve">. Att parkeringar för bilar tas bort är dock positivt. Det kan bli en fin miljö. </w:t>
      </w:r>
      <w:r w:rsidR="00133C8E" w:rsidRPr="00DD5B54">
        <w:rPr>
          <w:rFonts w:ascii="Calibri" w:hAnsi="Calibri" w:cs="Calibri"/>
          <w:sz w:val="22"/>
          <w:szCs w:val="22"/>
          <w:lang w:val="sv-SE"/>
        </w:rPr>
        <w:t>Vår geolog finner att o</w:t>
      </w:r>
      <w:r w:rsidR="00133C8E" w:rsidRPr="00DD5B54">
        <w:rPr>
          <w:rFonts w:ascii="Calibri" w:hAnsi="Calibri" w:cs="Calibri"/>
          <w:sz w:val="22"/>
          <w:szCs w:val="22"/>
          <w:lang w:val="sv-SE"/>
        </w:rPr>
        <w:t>mrådet behöver marksaneras, vilket sannolikt är kostsamt</w:t>
      </w:r>
      <w:r w:rsidR="0029537F">
        <w:rPr>
          <w:rFonts w:ascii="Calibri" w:hAnsi="Calibri" w:cs="Calibri"/>
          <w:sz w:val="22"/>
          <w:szCs w:val="22"/>
          <w:lang w:val="sv-SE"/>
        </w:rPr>
        <w:t xml:space="preserve"> så en översiktlig kostnadsanalys bör göras</w:t>
      </w:r>
      <w:bookmarkStart w:id="0" w:name="_GoBack"/>
      <w:bookmarkEnd w:id="0"/>
      <w:r w:rsidR="00DD5B54">
        <w:rPr>
          <w:rFonts w:ascii="Calibri" w:hAnsi="Calibri" w:cs="Calibri"/>
          <w:sz w:val="22"/>
          <w:szCs w:val="22"/>
          <w:lang w:val="sv-SE"/>
        </w:rPr>
        <w:t>.</w:t>
      </w:r>
      <w:r w:rsidR="00133C8E" w:rsidRPr="00DD5B54">
        <w:rPr>
          <w:rFonts w:ascii="Calibri" w:hAnsi="Calibri" w:cs="Calibri"/>
          <w:sz w:val="22"/>
          <w:szCs w:val="22"/>
          <w:lang w:val="sv-SE"/>
        </w:rPr>
        <w:t xml:space="preserve"> Detta bör göras i ett tidigt skede av planprocessen oc</w:t>
      </w:r>
      <w:r w:rsidR="00133C8E" w:rsidRPr="00DD5B54">
        <w:rPr>
          <w:rFonts w:ascii="Calibri" w:hAnsi="Calibri" w:cs="Calibri"/>
          <w:sz w:val="22"/>
          <w:szCs w:val="22"/>
          <w:lang w:val="sv-SE"/>
        </w:rPr>
        <w:t xml:space="preserve">h inte i samband med bygglovet. I </w:t>
      </w:r>
      <w:r w:rsidR="00133C8E" w:rsidRPr="00DD5B54">
        <w:rPr>
          <w:rFonts w:ascii="Calibri" w:hAnsi="Calibri" w:cs="Calibri"/>
          <w:sz w:val="22"/>
          <w:szCs w:val="22"/>
          <w:lang w:val="sv-SE"/>
        </w:rPr>
        <w:t>detta fall borde</w:t>
      </w:r>
      <w:r w:rsidR="00133C8E" w:rsidRPr="00DD5B54">
        <w:rPr>
          <w:rFonts w:ascii="Calibri" w:hAnsi="Calibri" w:cs="Calibri"/>
          <w:sz w:val="22"/>
          <w:szCs w:val="22"/>
          <w:lang w:val="sv-SE"/>
        </w:rPr>
        <w:t xml:space="preserve"> man nämligen </w:t>
      </w:r>
      <w:r w:rsidR="00133C8E" w:rsidRPr="00DD5B54">
        <w:rPr>
          <w:rFonts w:ascii="Calibri" w:hAnsi="Calibri" w:cs="Calibri"/>
          <w:sz w:val="22"/>
          <w:szCs w:val="22"/>
          <w:lang w:val="sv-SE"/>
        </w:rPr>
        <w:t>fundera över möjligheten att ändra markanvändningen från bostäder till något mindre känsligt</w:t>
      </w:r>
      <w:r w:rsidR="004E718E" w:rsidRPr="00DD5B54">
        <w:rPr>
          <w:rFonts w:ascii="Calibri" w:hAnsi="Calibri" w:cs="Calibri"/>
          <w:sz w:val="22"/>
          <w:szCs w:val="22"/>
          <w:lang w:val="sv-SE"/>
        </w:rPr>
        <w:t xml:space="preserve"> </w:t>
      </w:r>
      <w:r w:rsidR="004E718E" w:rsidRPr="00DD5B54">
        <w:rPr>
          <w:rFonts w:ascii="Calibri" w:hAnsi="Calibri" w:cs="Calibri"/>
          <w:sz w:val="22"/>
          <w:szCs w:val="22"/>
          <w:lang w:val="sv-SE"/>
        </w:rPr>
        <w:t xml:space="preserve">i ett ur </w:t>
      </w:r>
      <w:r w:rsidR="00DD5B54" w:rsidRPr="00DD5B54">
        <w:rPr>
          <w:rFonts w:ascii="Calibri" w:hAnsi="Calibri" w:cs="Calibri"/>
          <w:sz w:val="22"/>
          <w:szCs w:val="22"/>
          <w:lang w:val="sv-SE"/>
        </w:rPr>
        <w:t xml:space="preserve">så </w:t>
      </w:r>
      <w:r w:rsidR="004E718E" w:rsidRPr="00DD5B54">
        <w:rPr>
          <w:rFonts w:ascii="Calibri" w:hAnsi="Calibri" w:cs="Calibri"/>
          <w:sz w:val="22"/>
          <w:szCs w:val="22"/>
          <w:lang w:val="sv-SE"/>
        </w:rPr>
        <w:t>många aspekter intressant</w:t>
      </w:r>
      <w:r w:rsidR="00DD5B54">
        <w:rPr>
          <w:rFonts w:ascii="Calibri" w:hAnsi="Calibri" w:cs="Calibri"/>
          <w:sz w:val="22"/>
          <w:szCs w:val="22"/>
          <w:lang w:val="sv-SE"/>
        </w:rPr>
        <w:t>,</w:t>
      </w:r>
      <w:r w:rsidR="004E718E" w:rsidRPr="00DD5B54">
        <w:rPr>
          <w:rFonts w:ascii="Calibri" w:hAnsi="Calibri" w:cs="Calibri"/>
          <w:sz w:val="22"/>
          <w:szCs w:val="22"/>
          <w:lang w:val="sv-SE"/>
        </w:rPr>
        <w:t xml:space="preserve"> unikt område</w:t>
      </w:r>
      <w:r w:rsidR="00DD5B54" w:rsidRPr="00DD5B54">
        <w:rPr>
          <w:rFonts w:ascii="Calibri" w:hAnsi="Calibri" w:cs="Calibri"/>
          <w:sz w:val="22"/>
          <w:szCs w:val="22"/>
          <w:lang w:val="sv-SE"/>
        </w:rPr>
        <w:t>.</w:t>
      </w:r>
    </w:p>
    <w:p w:rsidR="00353861" w:rsidRPr="00C34ABF" w:rsidRDefault="00353861"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Vi yrkar avslag på denna ofullständiga detaljplan men åter</w:t>
      </w:r>
      <w:r>
        <w:rPr>
          <w:rFonts w:ascii="Calibri" w:eastAsia="Times New Roman" w:hAnsi="Calibri" w:cs="Calibri"/>
          <w:color w:val="202E45"/>
          <w:sz w:val="22"/>
          <w:szCs w:val="22"/>
          <w:lang w:val="sv-SE" w:eastAsia="en-GB"/>
        </w:rPr>
        <w:t>kommer med synpunkter på nästa.</w:t>
      </w:r>
    </w:p>
    <w:p w:rsidR="00C34ABF"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Uppsala den 29 september 2022</w:t>
      </w:r>
    </w:p>
    <w:p w:rsidR="00C34ABF"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Uppsala Pensionärsföreningars Samarbetsråd, UPS</w:t>
      </w:r>
    </w:p>
    <w:p w:rsidR="00353861" w:rsidRPr="00C34ABF" w:rsidRDefault="00C34ABF" w:rsidP="00C34ABF">
      <w:pPr>
        <w:shd w:val="clear" w:color="auto" w:fill="FFFFFF"/>
        <w:spacing w:before="187" w:after="187"/>
        <w:rPr>
          <w:rFonts w:ascii="Calibri" w:eastAsia="Times New Roman" w:hAnsi="Calibri" w:cs="Calibri"/>
          <w:color w:val="202E45"/>
          <w:sz w:val="22"/>
          <w:szCs w:val="22"/>
          <w:lang w:val="sv-SE" w:eastAsia="en-GB"/>
        </w:rPr>
      </w:pPr>
      <w:r w:rsidRPr="00C34ABF">
        <w:rPr>
          <w:rFonts w:ascii="Calibri" w:eastAsia="Times New Roman" w:hAnsi="Calibri" w:cs="Calibri"/>
          <w:color w:val="202E45"/>
          <w:sz w:val="22"/>
          <w:szCs w:val="22"/>
          <w:lang w:val="sv-SE" w:eastAsia="en-GB"/>
        </w:rPr>
        <w:t>Stadsplanegruppen</w:t>
      </w:r>
    </w:p>
    <w:p w:rsidR="001B1051" w:rsidRPr="00133C8E" w:rsidRDefault="001B1051" w:rsidP="001B1051">
      <w:pPr>
        <w:pStyle w:val="Sidhuvudochsidfot"/>
        <w:pBdr>
          <w:top w:val="none" w:sz="0" w:space="0" w:color="auto"/>
        </w:pBdr>
        <w:tabs>
          <w:tab w:val="clear" w:pos="9020"/>
          <w:tab w:val="center" w:pos="4819"/>
          <w:tab w:val="right" w:pos="9638"/>
        </w:tabs>
        <w:rPr>
          <w:bCs/>
          <w:sz w:val="20"/>
          <w:szCs w:val="20"/>
        </w:rPr>
      </w:pPr>
      <w:r w:rsidRPr="00133C8E">
        <w:rPr>
          <w:bCs/>
          <w:sz w:val="20"/>
          <w:szCs w:val="20"/>
        </w:rPr>
        <w:t>U P S</w:t>
      </w:r>
      <w:r w:rsidRPr="00133C8E">
        <w:rPr>
          <w:bCs/>
          <w:sz w:val="20"/>
          <w:szCs w:val="20"/>
        </w:rPr>
        <w:tab/>
      </w:r>
      <w:r w:rsidRPr="00133C8E">
        <w:rPr>
          <w:bCs/>
          <w:sz w:val="20"/>
          <w:szCs w:val="20"/>
        </w:rPr>
        <w:tab/>
      </w:r>
      <w:proofErr w:type="spellStart"/>
      <w:r w:rsidRPr="00F76F0D">
        <w:rPr>
          <w:sz w:val="20"/>
          <w:szCs w:val="20"/>
          <w:lang w:val="de-DE"/>
        </w:rPr>
        <w:t>Org</w:t>
      </w:r>
      <w:proofErr w:type="spellEnd"/>
      <w:r w:rsidRPr="00F76F0D">
        <w:rPr>
          <w:sz w:val="20"/>
          <w:szCs w:val="20"/>
          <w:lang w:val="de-DE"/>
        </w:rPr>
        <w:t xml:space="preserve"> </w:t>
      </w:r>
      <w:proofErr w:type="spellStart"/>
      <w:r w:rsidRPr="00F76F0D">
        <w:rPr>
          <w:sz w:val="20"/>
          <w:szCs w:val="20"/>
          <w:lang w:val="de-DE"/>
        </w:rPr>
        <w:t>nr</w:t>
      </w:r>
      <w:proofErr w:type="spellEnd"/>
      <w:r w:rsidRPr="00F76F0D">
        <w:rPr>
          <w:sz w:val="20"/>
          <w:szCs w:val="20"/>
          <w:lang w:val="de-DE"/>
        </w:rPr>
        <w:t xml:space="preserve">: 817603-4711 </w:t>
      </w:r>
      <w:proofErr w:type="spellStart"/>
      <w:r w:rsidRPr="00F76F0D">
        <w:rPr>
          <w:sz w:val="20"/>
          <w:szCs w:val="20"/>
          <w:lang w:val="de-DE"/>
        </w:rPr>
        <w:t>Plusgiro</w:t>
      </w:r>
      <w:proofErr w:type="spellEnd"/>
      <w:r w:rsidRPr="00F76F0D">
        <w:rPr>
          <w:sz w:val="20"/>
          <w:szCs w:val="20"/>
          <w:lang w:val="de-DE"/>
        </w:rPr>
        <w:t>: 418989-0</w:t>
      </w:r>
    </w:p>
    <w:p w:rsidR="001B1051" w:rsidRDefault="001B1051" w:rsidP="001B1051">
      <w:pPr>
        <w:pStyle w:val="Sidhuvudochsidfot"/>
        <w:tabs>
          <w:tab w:val="clear" w:pos="9020"/>
          <w:tab w:val="center" w:pos="4819"/>
          <w:tab w:val="right" w:pos="9638"/>
        </w:tabs>
        <w:rPr>
          <w:b/>
          <w:bCs/>
          <w:sz w:val="20"/>
          <w:szCs w:val="20"/>
        </w:rPr>
      </w:pPr>
      <w:r>
        <w:rPr>
          <w:sz w:val="20"/>
          <w:szCs w:val="20"/>
        </w:rPr>
        <w:t>Storgatan 11, 753 31 Uppsala</w:t>
      </w:r>
      <w:r>
        <w:rPr>
          <w:b/>
          <w:bCs/>
          <w:sz w:val="20"/>
          <w:szCs w:val="20"/>
        </w:rPr>
        <w:tab/>
      </w:r>
      <w:r>
        <w:rPr>
          <w:b/>
          <w:bCs/>
          <w:sz w:val="20"/>
          <w:szCs w:val="20"/>
        </w:rPr>
        <w:tab/>
      </w:r>
      <w:r>
        <w:rPr>
          <w:sz w:val="20"/>
          <w:szCs w:val="20"/>
        </w:rPr>
        <w:t>www.uppsalapensionarerna.se</w:t>
      </w:r>
    </w:p>
    <w:p w:rsidR="001B1051" w:rsidRPr="001B1051" w:rsidRDefault="001B1051" w:rsidP="001B1051">
      <w:pPr>
        <w:pStyle w:val="Sidhuvudochsidfot"/>
        <w:tabs>
          <w:tab w:val="clear" w:pos="9020"/>
          <w:tab w:val="center" w:pos="4819"/>
          <w:tab w:val="right" w:pos="9638"/>
        </w:tabs>
      </w:pPr>
      <w:r>
        <w:rPr>
          <w:sz w:val="20"/>
          <w:szCs w:val="20"/>
          <w:lang w:val="de-DE"/>
        </w:rPr>
        <w:t>Tel: 073-</w:t>
      </w:r>
      <w:r w:rsidRPr="001B1051">
        <w:rPr>
          <w:sz w:val="20"/>
          <w:szCs w:val="20"/>
        </w:rPr>
        <w:t>650 45 17</w:t>
      </w:r>
      <w:r w:rsidRPr="001B1051">
        <w:rPr>
          <w:b/>
          <w:bCs/>
          <w:sz w:val="20"/>
          <w:szCs w:val="20"/>
        </w:rPr>
        <w:tab/>
      </w:r>
      <w:r w:rsidRPr="001B1051">
        <w:rPr>
          <w:b/>
          <w:bCs/>
          <w:sz w:val="20"/>
          <w:szCs w:val="20"/>
        </w:rPr>
        <w:tab/>
      </w:r>
      <w:r w:rsidRPr="001B1051">
        <w:rPr>
          <w:sz w:val="20"/>
          <w:szCs w:val="20"/>
        </w:rPr>
        <w:t>e-post: ups@uppsalapensionarerna.se</w:t>
      </w:r>
    </w:p>
    <w:sectPr w:rsidR="001B1051" w:rsidRPr="001B1051" w:rsidSect="00C34ABF">
      <w:headerReference w:type="even" r:id="rId8"/>
      <w:headerReference w:type="default" r:id="rId9"/>
      <w:footerReference w:type="even" r:id="rId10"/>
      <w:footerReference w:type="default" r:id="rId11"/>
      <w:headerReference w:type="first" r:id="rId12"/>
      <w:footerReference w:type="first" r:id="rId13"/>
      <w:pgSz w:w="11906" w:h="16838"/>
      <w:pgMar w:top="284" w:right="1418" w:bottom="284" w:left="1418" w:header="709"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22" w:rsidRDefault="00305D22">
      <w:r>
        <w:separator/>
      </w:r>
    </w:p>
  </w:endnote>
  <w:endnote w:type="continuationSeparator" w:id="0">
    <w:p w:rsidR="00305D22" w:rsidRDefault="0030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B9" w:rsidRDefault="00D156B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73" w:rsidRPr="00010573" w:rsidRDefault="00010573" w:rsidP="00010573">
    <w:pPr>
      <w:pStyle w:val="Sidhuvudochsidfot"/>
      <w:tabs>
        <w:tab w:val="clear" w:pos="9020"/>
        <w:tab w:val="center" w:pos="4819"/>
        <w:tab w:val="right" w:pos="9638"/>
      </w:tabs>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B9" w:rsidRDefault="00D156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22" w:rsidRDefault="00305D22">
      <w:r>
        <w:separator/>
      </w:r>
    </w:p>
  </w:footnote>
  <w:footnote w:type="continuationSeparator" w:id="0">
    <w:p w:rsidR="00305D22" w:rsidRDefault="0030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B9" w:rsidRDefault="00D156B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70" w:rsidRPr="0098673C" w:rsidRDefault="0098673C">
    <w:pPr>
      <w:pStyle w:val="Sidhuvudochsidfot"/>
      <w:tabs>
        <w:tab w:val="clear" w:pos="9020"/>
        <w:tab w:val="center" w:pos="4819"/>
        <w:tab w:val="right" w:pos="9638"/>
      </w:tabs>
      <w:rPr>
        <w:rFonts w:ascii="Calibri" w:hAnsi="Calibri" w:cs="Calibri"/>
      </w:rPr>
    </w:pPr>
    <w:r>
      <w:tab/>
    </w:r>
    <w:r>
      <w:tab/>
    </w:r>
    <w:r w:rsidRPr="0098673C">
      <w:rPr>
        <w:rFonts w:ascii="Calibri" w:hAnsi="Calibri" w:cs="Calibri"/>
      </w:rPr>
      <w:t xml:space="preserve">Sida </w:t>
    </w:r>
    <w:r w:rsidRPr="0098673C">
      <w:rPr>
        <w:rFonts w:ascii="Calibri" w:hAnsi="Calibri" w:cs="Calibri"/>
        <w:bCs/>
      </w:rPr>
      <w:fldChar w:fldCharType="begin"/>
    </w:r>
    <w:r w:rsidRPr="0098673C">
      <w:rPr>
        <w:rFonts w:ascii="Calibri" w:hAnsi="Calibri" w:cs="Calibri"/>
        <w:bCs/>
      </w:rPr>
      <w:instrText>PAGE  \* Arabic  \* MERGEFORMAT</w:instrText>
    </w:r>
    <w:r w:rsidRPr="0098673C">
      <w:rPr>
        <w:rFonts w:ascii="Calibri" w:hAnsi="Calibri" w:cs="Calibri"/>
        <w:bCs/>
      </w:rPr>
      <w:fldChar w:fldCharType="separate"/>
    </w:r>
    <w:r w:rsidR="0029537F">
      <w:rPr>
        <w:rFonts w:ascii="Calibri" w:hAnsi="Calibri" w:cs="Calibri"/>
        <w:bCs/>
        <w:noProof/>
      </w:rPr>
      <w:t>1</w:t>
    </w:r>
    <w:r w:rsidRPr="0098673C">
      <w:rPr>
        <w:rFonts w:ascii="Calibri" w:hAnsi="Calibri" w:cs="Calibri"/>
        <w:bCs/>
      </w:rPr>
      <w:fldChar w:fldCharType="end"/>
    </w:r>
    <w:r w:rsidRPr="0098673C">
      <w:rPr>
        <w:rFonts w:ascii="Calibri" w:hAnsi="Calibri" w:cs="Calibri"/>
      </w:rPr>
      <w:t xml:space="preserve"> av </w:t>
    </w:r>
    <w:r w:rsidR="00815EFF">
      <w:rPr>
        <w:rFonts w:ascii="Calibri" w:hAnsi="Calibri" w:cs="Calibri"/>
        <w:bCs/>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B9" w:rsidRDefault="00D156B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0168"/>
    <w:multiLevelType w:val="hybridMultilevel"/>
    <w:tmpl w:val="0B24E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75"/>
    <w:rsid w:val="00010573"/>
    <w:rsid w:val="00043D61"/>
    <w:rsid w:val="0004538B"/>
    <w:rsid w:val="0006311D"/>
    <w:rsid w:val="00063E33"/>
    <w:rsid w:val="000722C0"/>
    <w:rsid w:val="00080DC8"/>
    <w:rsid w:val="000916D7"/>
    <w:rsid w:val="000A1F8A"/>
    <w:rsid w:val="000B2A63"/>
    <w:rsid w:val="000D09D0"/>
    <w:rsid w:val="00133C8E"/>
    <w:rsid w:val="0016328F"/>
    <w:rsid w:val="001654CD"/>
    <w:rsid w:val="00172D2A"/>
    <w:rsid w:val="001B1051"/>
    <w:rsid w:val="00220F68"/>
    <w:rsid w:val="002801E2"/>
    <w:rsid w:val="002900D4"/>
    <w:rsid w:val="0029537F"/>
    <w:rsid w:val="002E204C"/>
    <w:rsid w:val="002E71E3"/>
    <w:rsid w:val="00305D22"/>
    <w:rsid w:val="00306C14"/>
    <w:rsid w:val="00342340"/>
    <w:rsid w:val="00353861"/>
    <w:rsid w:val="003A3887"/>
    <w:rsid w:val="003C6FCC"/>
    <w:rsid w:val="003F69DB"/>
    <w:rsid w:val="00435897"/>
    <w:rsid w:val="004A1929"/>
    <w:rsid w:val="004E718E"/>
    <w:rsid w:val="004F2394"/>
    <w:rsid w:val="00525DA5"/>
    <w:rsid w:val="00535515"/>
    <w:rsid w:val="0057152F"/>
    <w:rsid w:val="005A0171"/>
    <w:rsid w:val="005B1225"/>
    <w:rsid w:val="005B449A"/>
    <w:rsid w:val="005C274D"/>
    <w:rsid w:val="005D3160"/>
    <w:rsid w:val="005F15C3"/>
    <w:rsid w:val="00614DF4"/>
    <w:rsid w:val="006203D7"/>
    <w:rsid w:val="006264B9"/>
    <w:rsid w:val="00696F17"/>
    <w:rsid w:val="006C5AA8"/>
    <w:rsid w:val="00710469"/>
    <w:rsid w:val="00754D4D"/>
    <w:rsid w:val="007B6268"/>
    <w:rsid w:val="007D61DA"/>
    <w:rsid w:val="00804CB5"/>
    <w:rsid w:val="00815EFF"/>
    <w:rsid w:val="00854D1E"/>
    <w:rsid w:val="008575CD"/>
    <w:rsid w:val="00871C4C"/>
    <w:rsid w:val="00897BF0"/>
    <w:rsid w:val="008A2A71"/>
    <w:rsid w:val="008A427D"/>
    <w:rsid w:val="008B78CD"/>
    <w:rsid w:val="008D728D"/>
    <w:rsid w:val="00940D9A"/>
    <w:rsid w:val="00954958"/>
    <w:rsid w:val="0098673C"/>
    <w:rsid w:val="00990AF7"/>
    <w:rsid w:val="00996D3F"/>
    <w:rsid w:val="009A13A0"/>
    <w:rsid w:val="00A16143"/>
    <w:rsid w:val="00AF07DA"/>
    <w:rsid w:val="00B00FA5"/>
    <w:rsid w:val="00B061B3"/>
    <w:rsid w:val="00B10C7E"/>
    <w:rsid w:val="00BB10F8"/>
    <w:rsid w:val="00C25292"/>
    <w:rsid w:val="00C34ABF"/>
    <w:rsid w:val="00C7118E"/>
    <w:rsid w:val="00C76550"/>
    <w:rsid w:val="00CA48C1"/>
    <w:rsid w:val="00CB00E8"/>
    <w:rsid w:val="00CE3E17"/>
    <w:rsid w:val="00CE5C8D"/>
    <w:rsid w:val="00D156B9"/>
    <w:rsid w:val="00DD5B54"/>
    <w:rsid w:val="00DE6070"/>
    <w:rsid w:val="00E31EBC"/>
    <w:rsid w:val="00E401CE"/>
    <w:rsid w:val="00E513C9"/>
    <w:rsid w:val="00E90F05"/>
    <w:rsid w:val="00E92E4F"/>
    <w:rsid w:val="00EC02BE"/>
    <w:rsid w:val="00F37C42"/>
    <w:rsid w:val="00F65F75"/>
    <w:rsid w:val="00F72966"/>
    <w:rsid w:val="00F76F0D"/>
    <w:rsid w:val="00F93397"/>
    <w:rsid w:val="00FA6875"/>
    <w:rsid w:val="00FD01CD"/>
    <w:rsid w:val="00FE16C3"/>
    <w:rsid w:val="00FE6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B35DB-73A7-4C73-A960-35AE8536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Ballongtext">
    <w:name w:val="Balloon Text"/>
    <w:basedOn w:val="Normal"/>
    <w:link w:val="BallongtextChar"/>
    <w:uiPriority w:val="99"/>
    <w:semiHidden/>
    <w:unhideWhenUsed/>
    <w:rsid w:val="00990AF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0AF7"/>
    <w:rPr>
      <w:rFonts w:ascii="Segoe UI" w:hAnsi="Segoe UI" w:cs="Segoe UI"/>
      <w:sz w:val="18"/>
      <w:szCs w:val="18"/>
      <w:lang w:val="en-US" w:eastAsia="en-US"/>
    </w:rPr>
  </w:style>
  <w:style w:type="paragraph" w:styleId="Sidhuvud">
    <w:name w:val="header"/>
    <w:basedOn w:val="Normal"/>
    <w:link w:val="SidhuvudChar"/>
    <w:uiPriority w:val="99"/>
    <w:unhideWhenUsed/>
    <w:rsid w:val="00854D1E"/>
    <w:pPr>
      <w:tabs>
        <w:tab w:val="center" w:pos="4536"/>
        <w:tab w:val="right" w:pos="9072"/>
      </w:tabs>
    </w:pPr>
  </w:style>
  <w:style w:type="character" w:customStyle="1" w:styleId="SidhuvudChar">
    <w:name w:val="Sidhuvud Char"/>
    <w:basedOn w:val="Standardstycketeckensnitt"/>
    <w:link w:val="Sidhuvud"/>
    <w:uiPriority w:val="99"/>
    <w:rsid w:val="00854D1E"/>
    <w:rPr>
      <w:sz w:val="24"/>
      <w:szCs w:val="24"/>
      <w:lang w:val="en-US" w:eastAsia="en-US"/>
    </w:rPr>
  </w:style>
  <w:style w:type="paragraph" w:styleId="Sidfot">
    <w:name w:val="footer"/>
    <w:basedOn w:val="Normal"/>
    <w:link w:val="SidfotChar"/>
    <w:uiPriority w:val="99"/>
    <w:unhideWhenUsed/>
    <w:rsid w:val="00854D1E"/>
    <w:pPr>
      <w:tabs>
        <w:tab w:val="center" w:pos="4536"/>
        <w:tab w:val="right" w:pos="9072"/>
      </w:tabs>
    </w:pPr>
  </w:style>
  <w:style w:type="character" w:customStyle="1" w:styleId="SidfotChar">
    <w:name w:val="Sidfot Char"/>
    <w:basedOn w:val="Standardstycketeckensnitt"/>
    <w:link w:val="Sidfot"/>
    <w:uiPriority w:val="99"/>
    <w:rsid w:val="00854D1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484</Words>
  <Characters>2765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Näslund-Westman</dc:creator>
  <cp:lastModifiedBy>Microsoft-konto</cp:lastModifiedBy>
  <cp:revision>6</cp:revision>
  <cp:lastPrinted>2022-09-21T09:54:00Z</cp:lastPrinted>
  <dcterms:created xsi:type="dcterms:W3CDTF">2022-09-30T17:05:00Z</dcterms:created>
  <dcterms:modified xsi:type="dcterms:W3CDTF">2022-09-30T17:40:00Z</dcterms:modified>
</cp:coreProperties>
</file>